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1243"/>
        <w:gridCol w:w="413"/>
        <w:gridCol w:w="967"/>
        <w:gridCol w:w="828"/>
        <w:gridCol w:w="967"/>
        <w:gridCol w:w="2418"/>
      </w:tblGrid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31603" w:rsidRPr="00F31603" w:rsidRDefault="00F31603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КАЛЕНДАРНЫЙ ПЛАН ВОСПИТАТЕЛЬНОЙ РАБОТЫ</w:t>
            </w:r>
          </w:p>
          <w:p w:rsidR="00F31603" w:rsidRPr="00F31603" w:rsidRDefault="002133AE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2023/2024</w:t>
            </w:r>
            <w:bookmarkStart w:id="0" w:name="_GoBack"/>
            <w:bookmarkEnd w:id="0"/>
            <w:r w:rsidR="00F31603"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  <w:p w:rsidR="00F31603" w:rsidRPr="00F31603" w:rsidRDefault="00F31603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(НАЧАЛЬНОЕ ОБЩЕЕ ОБРАЗОВАНИЕ)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«Ключевые общешкольные дела»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Ответственные 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День Знаний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заместитель директора по 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Научно-практическая конференция  «Наследники Ломоносова» для обучающихся 1-4 классов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Мероприятия по ТБ и ПДД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14.09-19.09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Конкурс чтецов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14.10-19.10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Посвящение в первоклассники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24.10.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Праздник первой оценки 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2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25.10.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Осенние посиделки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3-4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26.10-27.10.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Выставка творческих работ из природного материала «Золотая осень»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14.09 – 18.10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Выставка творческих работ к Дню матери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13.11-25.11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Концерт к Дню Матери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24.11.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lastRenderedPageBreak/>
              <w:t xml:space="preserve">Линейка «День героев Отечества»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Новогодние утренники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20.12-28.12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Мероприятия, приуроченные к Дню полного освобождения Ленинграда от фашистки блокады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Тематическая линейка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Конкурс стихов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25.01-26.01.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 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Мероприятие, посвященное 80 летней годовщине  со дня победы над  армией Гитлеровской Германии в 1943 году в Сталинградской битве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2-4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02.02.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Смотр строевой песни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20.02-22.02.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Широкая Масленица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классы, 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07.03.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Прощание с Азбукой (1 </w:t>
            </w:r>
            <w:proofErr w:type="spellStart"/>
            <w:r w:rsidRPr="00F31603">
              <w:rPr>
                <w:rFonts w:ascii="Calibri" w:eastAsia="Calibri" w:hAnsi="Calibri" w:cs="Times New Roman"/>
                <w:i/>
              </w:rPr>
              <w:t>кл</w:t>
            </w:r>
            <w:proofErr w:type="spellEnd"/>
            <w:r w:rsidRPr="00F31603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25.03.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 xml:space="preserve">Мероприятия, приуроченные к Дню Космонавтики 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Выставка творческих работ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Игровая программа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F31603">
              <w:rPr>
                <w:rFonts w:ascii="Calibri" w:eastAsia="Calibri" w:hAnsi="Calibri" w:cs="Times New Roman"/>
              </w:rPr>
              <w:t>10.04- 12.04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День Победы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Выставка творческих работ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Линейка</w:t>
            </w:r>
          </w:p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Концерт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F31603">
              <w:rPr>
                <w:rFonts w:ascii="Calibri" w:eastAsia="Calibri" w:hAnsi="Calibri" w:cs="Times New Roman"/>
              </w:rPr>
              <w:t>6.05-8.05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заместитель директора по ВР, 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lastRenderedPageBreak/>
              <w:t>Выпускной в начальной школе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4 классов,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F31603">
              <w:rPr>
                <w:rFonts w:ascii="Calibri" w:eastAsia="Calibri" w:hAnsi="Calibri" w:cs="Times New Roman"/>
              </w:rPr>
              <w:t>23.05.-24.05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заместитель директора по 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spacing w:after="160" w:line="240" w:lineRule="auto"/>
              <w:rPr>
                <w:rFonts w:ascii="Calibri" w:eastAsia="Calibri" w:hAnsi="Calibri" w:cs="Times New Roman"/>
                <w:i/>
              </w:rPr>
            </w:pPr>
            <w:r w:rsidRPr="00F31603">
              <w:rPr>
                <w:rFonts w:ascii="Calibri" w:eastAsia="Calibri" w:hAnsi="Calibri" w:cs="Times New Roman"/>
                <w:i/>
              </w:rPr>
              <w:t>Фестиваль «Битва хоров»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20.05-24.05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заместитель директора по 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«Школьные медиа»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Ответственные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творческое дело «Учусь делать газету»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учитель»: конкурс рисунков для школьной газеты, приуроченный к Международному дню учителя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тематических стенгазет, открыток в дар: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дому престарелых «Моя забота»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Январь, февраль, март, май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тематических радиопередачах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«Экскурсии, экспедиции, походы»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Ответственные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Коллективообразующие</w:t>
            </w:r>
            <w:proofErr w:type="spellEnd"/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сентябрьские походы выходного дня «Мы снова вместе»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Игра-путешествие «Где живут книги»: экскурсия в библиотеку (в Международный день школьных библиотек 25 октября)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«Операция Зимовье»: </w:t>
            </w: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развешивание в школьном дворе кормушек для зимующих птиц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Ноябрь-март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Ответственные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лучшее оформление игрового уголка в классе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«Выращиваем растение для школы: от ростка до цветка»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благотворительных творческих работ школьников «Я это умею», приуроченная ко Дню добровольца в России 5 декабря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3-4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открытие в вестибюле начальной школы уголка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Педагог-организатор, классный руководитель,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Конституции РФ: выставка, посвящённая государственной символике и её истории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4 класса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Парад новогодних костюмов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класса к Новому году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Мини-концерты обучающихся, учителей и родителей (законных представителей) в холлах школьного здания «Музыка на переменах», приуроченные к Всероссийской неделе музыки 21—27 марта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конкурс-выставка моделей из </w:t>
            </w:r>
            <w:proofErr w:type="spellStart"/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Lego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Сменные фотовыставки школьников «Мои друзья», «Моя семья», «Мои любимые животные», «Мое любимое занятие»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«Работа с родителями (законными представителями)»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Ответственные 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среда: день индивидуальных онлайн- и офлайн-консультаций родителей (законных представителей)  с учителями-предметниками и др. работниками школы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года, дни открытых дверей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учитель-предметник, педагог-психолог, социальный педагог, заместитель директора по УВР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Совета родителей школы 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Члены Совета родителей школы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Директор, заместитель директора по УВР, заместитель директора по ВР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родительские собрания:  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класс: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«Для родителей будущих первоклассников»;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«Режим дня ученика начальной школы»; 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«Конфликты и детские истерики: реакции и поведение взрослых»;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класс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«Первые отметки»;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выполнять домашние задания»;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«Простые упражнения для развития внимания и памяти»; 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класс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«Гаджеты и психическое здоровье ребёнка»;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«Смысловое чтение»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«Выбор модуля ОРКСЭ»;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«Помощь ребёнка семье»;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ВПР»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«Для родителей будущих пятиклассников»;</w:t>
            </w: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1603" w:rsidRPr="00F31603" w:rsidRDefault="00F31603" w:rsidP="00F31603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учитель-предметник, педагог-психолог, социальный педагог, заместитель директора по УВР, заместитель директора по ВР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игра «Папа, мама, я — спортивная семья»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1-4 классов, дети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учитель физической культуры,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Гостиная «Семейные традиции»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(законные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представители) 1-4 классов, дети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педагог-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организатор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Семейный фестиваль «Игры нашего детства»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1-4 классов, дети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педагог-организатор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«Бессмертный полк»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1-4 классов, дети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руководитель, педагог-организатор, </w:t>
            </w:r>
          </w:p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воспитатель ГПД, заместитель директора по УВР, заместитель директора по ВР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</w:t>
            </w:r>
            <w:proofErr w:type="spellEnd"/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работают наши родители: экскурсии классов начальной школы на предприятия города, села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1-4 классов, родители (законные представители)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час «Все профессии нужны, все профессии важны!». Встречи с </w:t>
            </w:r>
            <w:proofErr w:type="spellStart"/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родимтелями</w:t>
            </w:r>
            <w:proofErr w:type="spellEnd"/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разных профессий.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классов, родители (законные представители)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«Самоуправление»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в классе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староста класса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в начальной школе «Мы» (формулируем правила жизни в школе, учимся дружить)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включению обучающихся в процессы преобразования социальной среды (класса, школы)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Обучающиеся 1-4 классов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воспитатель ГПД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Согласно индивидуальным планам воспитательной работы классных руководителей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«Школьный урок»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календарно-тематическим планам учителей-предметников</w:t>
            </w:r>
          </w:p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http://school100spb.ru/svedeniya-o-shkole/obrazovanie/rabochie-programmy-nachalnoj-shkoly/</w:t>
              </w:r>
            </w:hyperlink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F31603" w:rsidRPr="00F31603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«Курсы внеурочной деятельности»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программам и планам внеурочной деятельности педагогов образовательной организации</w:t>
            </w:r>
          </w:p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http://school100spb.ru/podrazdeleniya/nachalnaya-shkola/vneurochnaya-deyatelnost/</w:t>
              </w:r>
            </w:hyperlink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F569FF" w:rsidRDefault="00F569FF"/>
    <w:sectPr w:rsidR="00F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F"/>
    <w:rsid w:val="0011784E"/>
    <w:rsid w:val="002133AE"/>
    <w:rsid w:val="00D34B5F"/>
    <w:rsid w:val="00F31603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0DD8"/>
  <w15:chartTrackingRefBased/>
  <w15:docId w15:val="{3B555BD1-904D-4742-BD6A-8A98640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00spb.ru/podrazdeleniya/nachalnaya-shkola/vneurochnaya-deyatelnost/" TargetMode="External"/><Relationship Id="rId4" Type="http://schemas.openxmlformats.org/officeDocument/2006/relationships/hyperlink" Target="http://school100spb.ru/svedeniya-o-shkole/obrazovanie/rabochie-programmy-nachalnoj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Людмила Владиславовна Матвеева</cp:lastModifiedBy>
  <cp:revision>2</cp:revision>
  <dcterms:created xsi:type="dcterms:W3CDTF">2023-09-21T10:25:00Z</dcterms:created>
  <dcterms:modified xsi:type="dcterms:W3CDTF">2023-09-21T12:47:00Z</dcterms:modified>
</cp:coreProperties>
</file>